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62B9" w14:textId="77777777" w:rsidR="009D16F7" w:rsidRDefault="009D16F7" w:rsidP="009D1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E4373" w14:textId="77777777" w:rsidR="009D16F7" w:rsidRPr="00250D82" w:rsidRDefault="009D16F7" w:rsidP="009D1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76E069" wp14:editId="768BD157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ADDE7" w14:textId="77777777" w:rsidR="009D16F7" w:rsidRDefault="009D16F7" w:rsidP="009D16F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39AF9E84" w14:textId="77777777" w:rsidR="009D16F7" w:rsidRDefault="009D16F7" w:rsidP="009D16F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2160FF41" w14:textId="77777777" w:rsidR="009D16F7" w:rsidRDefault="009D16F7" w:rsidP="009D16F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6E069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18CADDE7" w14:textId="77777777" w:rsidR="009D16F7" w:rsidRDefault="009D16F7" w:rsidP="009D16F7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39AF9E84" w14:textId="77777777" w:rsidR="009D16F7" w:rsidRDefault="009D16F7" w:rsidP="009D16F7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2160FF41" w14:textId="77777777" w:rsidR="009D16F7" w:rsidRDefault="009D16F7" w:rsidP="009D16F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6CEAF575" wp14:editId="0CD77747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1079651" wp14:editId="5B1E6BC1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EE705C" w14:textId="66D63236" w:rsidR="009D16F7" w:rsidRPr="00E710F4" w:rsidRDefault="009D16F7" w:rsidP="009D16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1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November </w:t>
      </w:r>
      <w:r w:rsidR="005D3B88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-1</w:t>
      </w:r>
      <w:r w:rsidR="005D3B88">
        <w:rPr>
          <w:rFonts w:ascii="Times New Roman" w:hAnsi="Times New Roman" w:cs="Times New Roman"/>
          <w:b/>
          <w:bCs/>
        </w:rPr>
        <w:t>7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1F59749B" w14:textId="77777777" w:rsidR="009D16F7" w:rsidRPr="005D3B88" w:rsidRDefault="009D16F7" w:rsidP="009D16F7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p w14:paraId="45DB2976" w14:textId="77777777" w:rsidR="009D16F7" w:rsidRDefault="009D16F7" w:rsidP="009D16F7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03D274D4" w14:textId="25EB3A0E" w:rsidR="009D16F7" w:rsidRDefault="009D16F7" w:rsidP="009D16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fourteenth</w:t>
      </w:r>
      <w:r>
        <w:rPr>
          <w:rFonts w:ascii="Times New Roman" w:hAnsi="Times New Roman" w:cs="Times New Roman"/>
        </w:rPr>
        <w:t xml:space="preserve"> week of the 2023-2024 school year </w:t>
      </w:r>
      <w:r>
        <w:rPr>
          <w:rFonts w:ascii="Times New Roman" w:hAnsi="Times New Roman" w:cs="Times New Roman"/>
        </w:rPr>
        <w:t xml:space="preserve">flew by so quickly. </w:t>
      </w:r>
      <w:r>
        <w:rPr>
          <w:rFonts w:ascii="Times New Roman" w:hAnsi="Times New Roman" w:cs="Times New Roman"/>
        </w:rPr>
        <w:t>Worships this week were</w:t>
      </w:r>
      <w:r>
        <w:rPr>
          <w:rFonts w:ascii="Times New Roman" w:hAnsi="Times New Roman" w:cs="Times New Roman"/>
        </w:rPr>
        <w:t xml:space="preserve"> brought to us by Mrs. Dorsett and focused on the theme of Thankfulness</w:t>
      </w:r>
      <w:r>
        <w:rPr>
          <w:rFonts w:ascii="Times New Roman" w:hAnsi="Times New Roman" w:cs="Times New Roman"/>
        </w:rPr>
        <w:t xml:space="preserve">. Thank you to all the WHAA families and their support of Adventist Christian Education.  </w:t>
      </w:r>
    </w:p>
    <w:p w14:paraId="3BD89E24" w14:textId="77777777" w:rsidR="009D16F7" w:rsidRDefault="009D16F7" w:rsidP="009D16F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0379C9B" w14:textId="244E9992" w:rsidR="009D16F7" w:rsidRPr="00923337" w:rsidRDefault="009D16F7" w:rsidP="009D16F7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THANKSGIVING HOLIDAY BREAK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wants to send prayers and blessings during this Thanksgiving holiday break. The school wants to remind everyone that there is </w:t>
      </w:r>
      <w:r w:rsidRPr="009D16F7">
        <w:rPr>
          <w:rFonts w:ascii="Times New Roman" w:hAnsi="Times New Roman" w:cs="Times New Roman"/>
          <w:b/>
          <w:bCs/>
          <w:highlight w:val="yellow"/>
          <w:u w:val="single"/>
        </w:rPr>
        <w:t>NO SCHOOL from November 20-24 and will be closed.</w:t>
      </w:r>
      <w:r>
        <w:rPr>
          <w:rFonts w:ascii="Times New Roman" w:hAnsi="Times New Roman" w:cs="Times New Roman"/>
        </w:rPr>
        <w:t xml:space="preserve"> School will </w:t>
      </w:r>
      <w:r w:rsidRPr="009D16F7">
        <w:rPr>
          <w:rFonts w:ascii="Times New Roman" w:hAnsi="Times New Roman" w:cs="Times New Roman"/>
          <w:b/>
          <w:bCs/>
          <w:highlight w:val="yellow"/>
          <w:u w:val="single"/>
        </w:rPr>
        <w:t>resume on Monday, November 27</w:t>
      </w:r>
      <w:r>
        <w:rPr>
          <w:rFonts w:ascii="Times New Roman" w:hAnsi="Times New Roman" w:cs="Times New Roman"/>
        </w:rPr>
        <w:t xml:space="preserve"> and will be a full school day. Have a wonderful time with your family and friends. </w:t>
      </w:r>
    </w:p>
    <w:p w14:paraId="68139E85" w14:textId="2025AD11" w:rsidR="009D16F7" w:rsidRPr="009524EF" w:rsidRDefault="009D16F7" w:rsidP="009D16F7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Thanksgiving</w:t>
      </w:r>
      <w:r w:rsidRPr="009524E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break</w:t>
      </w:r>
      <w:r w:rsidRPr="009524EF">
        <w:rPr>
          <w:rFonts w:ascii="Times New Roman" w:hAnsi="Times New Roman" w:cs="Times New Roman"/>
        </w:rPr>
        <w:t>!</w:t>
      </w:r>
    </w:p>
    <w:p w14:paraId="36458A7D" w14:textId="77777777" w:rsidR="009D16F7" w:rsidRPr="00E11525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  <w:highlight w:val="yellow"/>
          <w:u w:val="single"/>
        </w:rPr>
      </w:pPr>
    </w:p>
    <w:p w14:paraId="4BFC9477" w14:textId="784A4169" w:rsidR="009D16F7" w:rsidRDefault="005D3B88" w:rsidP="005D3B88">
      <w:pPr>
        <w:spacing w:after="0" w:line="276" w:lineRule="auto"/>
        <w:jc w:val="center"/>
        <w:rPr>
          <w:rFonts w:ascii="Times New Roman" w:hAnsi="Times New Roman" w:cs="Times New Roman"/>
          <w:b/>
          <w:bCs/>
          <w:highlight w:val="yellow"/>
          <w:u w:val="single"/>
        </w:rPr>
      </w:pPr>
      <w:r w:rsidRPr="005D3B88">
        <w:rPr>
          <w:rFonts w:ascii="Times New Roman" w:hAnsi="Times New Roman" w:cs="Times New Roman"/>
          <w:b/>
          <w:bCs/>
          <w:noProof/>
          <w:highlight w:val="yellow"/>
        </w:rPr>
        <w:drawing>
          <wp:inline distT="0" distB="0" distL="0" distR="0" wp14:anchorId="5702462E" wp14:editId="57C93B75">
            <wp:extent cx="5694045" cy="2247900"/>
            <wp:effectExtent l="0" t="0" r="1905" b="0"/>
            <wp:docPr id="1167440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2E41" w14:textId="77777777" w:rsidR="009D16F7" w:rsidRPr="005D3B88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</w:rPr>
      </w:pPr>
    </w:p>
    <w:p w14:paraId="39525E88" w14:textId="35176B97" w:rsidR="009D16F7" w:rsidRPr="009D16F7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0FBDA5F1" w14:textId="0A09E993" w:rsidR="009D16F7" w:rsidRPr="00FF1E30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November 20-24 Fall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056CC2AC" w14:textId="14DF80E0" w:rsidR="009D16F7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Monday, November 27 School Resumes </w:t>
      </w:r>
      <w:r w:rsidRPr="009D16F7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(Full Day)</w:t>
      </w:r>
    </w:p>
    <w:p w14:paraId="7993C41F" w14:textId="5E873E45" w:rsidR="009D16F7" w:rsidRDefault="009D16F7" w:rsidP="009D16F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>$20 per child and adult (who is ice skating)</w:t>
      </w:r>
    </w:p>
    <w:p w14:paraId="34D7D498" w14:textId="77777777" w:rsidR="009D16F7" w:rsidRDefault="009D16F7" w:rsidP="009D16F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5703A475" w14:textId="77777777" w:rsidR="009D16F7" w:rsidRPr="00FF1E30" w:rsidRDefault="009D16F7" w:rsidP="009D16F7">
      <w:pPr>
        <w:spacing w:after="0" w:line="276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41C90328" w14:textId="77777777" w:rsidR="009D16F7" w:rsidRPr="00F15D67" w:rsidRDefault="009D16F7" w:rsidP="009D16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78AE986" w14:textId="77777777" w:rsidR="009D16F7" w:rsidRPr="005D3B88" w:rsidRDefault="009D16F7" w:rsidP="009D16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 w:val="10"/>
          <w:szCs w:val="4"/>
          <w:bdr w:val="none" w:sz="0" w:space="0" w:color="auto" w:frame="1"/>
        </w:rPr>
      </w:pPr>
    </w:p>
    <w:p w14:paraId="072DAB46" w14:textId="77777777" w:rsidR="009D16F7" w:rsidRPr="00EF2B99" w:rsidRDefault="009D16F7" w:rsidP="009D16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7E105DFD" w14:textId="77777777" w:rsidR="009D16F7" w:rsidRDefault="009D16F7" w:rsidP="009D16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54F2B0A4" w14:textId="77777777" w:rsidR="009D16F7" w:rsidRPr="005D3B88" w:rsidRDefault="009D16F7" w:rsidP="009D16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6"/>
          <w:szCs w:val="6"/>
          <w:bdr w:val="none" w:sz="0" w:space="0" w:color="auto" w:frame="1"/>
        </w:rPr>
      </w:pPr>
    </w:p>
    <w:p w14:paraId="7D6F559F" w14:textId="77777777" w:rsidR="009D16F7" w:rsidRPr="002C5C9B" w:rsidRDefault="009D16F7" w:rsidP="009D16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26341FBD" w14:textId="564127D5" w:rsidR="009A0EC9" w:rsidRPr="009D16F7" w:rsidRDefault="009D16F7" w:rsidP="009D16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9D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F7"/>
    <w:rsid w:val="005C5EB5"/>
    <w:rsid w:val="005D3B88"/>
    <w:rsid w:val="009A0EC9"/>
    <w:rsid w:val="009D16F7"/>
    <w:rsid w:val="00CC6011"/>
    <w:rsid w:val="00E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F8F0"/>
  <w15:chartTrackingRefBased/>
  <w15:docId w15:val="{FE2B1876-B17E-4B37-B838-F573362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F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3</cp:revision>
  <cp:lastPrinted>2023-11-17T21:09:00Z</cp:lastPrinted>
  <dcterms:created xsi:type="dcterms:W3CDTF">2023-11-17T20:56:00Z</dcterms:created>
  <dcterms:modified xsi:type="dcterms:W3CDTF">2023-11-17T21:17:00Z</dcterms:modified>
</cp:coreProperties>
</file>